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McPherson Danny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12061 BLUEMONT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VERISIGN INC/CA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VRSN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- Technology &amp; CSO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RESTON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180.88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28,618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180.88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28,460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180.88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28,249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Disposition of shares exempt under Rule 16b-3 as payment of tax liability to Company by delivery or withholding securities incident to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Thomas C. Indelicarto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23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 for Danny</w:t>
        <w:tab/>
        <w:t>11/18/2024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R. McPherson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292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40987" TargetMode="External"/><Relationship Id="rId14" Type="http://schemas.openxmlformats.org/officeDocument/2006/relationships/hyperlink" Target="http://www.sec.gov/cgi-bin/browse-edgar?action=getcompany&amp;CIK=00010144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2024-11-18T17:34:04Z</dcterms:created>
  <dcterms:modified xsi:type="dcterms:W3CDTF">2024-11-18T17:34:04Z</dcterms:modified>
</cp:coreProperties>
</file>