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Armstrong Courtney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12061 BLUEMONT WAY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VERISIGN INC/CA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VRSN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07/22/2024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1,408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July 22, 2024, Reporting Person was awarded restricted stock units (RSUs). Each RSU represents a contingent right to receive one (1) share of VeriSign, Inc. common stock once vested. The grant vests 100% on the date of grant, subject to applicable taxes upon delivery.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Thomas C. Indelicarto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239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Courtney D. Armstrong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477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9319" TargetMode="External"/><Relationship Id="rId13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2024-07-24T15:49:08Z</dcterms:created>
  <dcterms:modified xsi:type="dcterms:W3CDTF">2024-07-24T15:49:08Z</dcterms:modified>
</cp:coreProperties>
</file>